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C79CF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二</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多种多样的生物</w:t>
      </w:r>
      <w:bookmarkStart w:id="0" w:name="_GoBack"/>
      <w:bookmarkEnd w:id="0"/>
    </w:p>
    <w:p w14:paraId="463EABED">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一</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藻类与植物的类群</w:t>
      </w:r>
    </w:p>
    <w:p w14:paraId="058FA3E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二</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种子植物</w:t>
      </w:r>
    </w:p>
    <w:p w14:paraId="36965D2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2EE59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3C13F31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004A0B66">
            <w:pPr>
              <w:pStyle w:val="3"/>
              <w:keepNext w:val="0"/>
              <w:keepLines/>
              <w:pageBreakBefore w:val="0"/>
              <w:widowControl w:val="0"/>
              <w:kinsoku/>
              <w:wordWrap/>
              <w:overflowPunct/>
              <w:topLinePunct w:val="0"/>
              <w:autoSpaceDE/>
              <w:autoSpaceDN/>
              <w:bidi w:val="0"/>
              <w:spacing w:line="288" w:lineRule="auto"/>
              <w:ind w:left="0" w:firstLine="632" w:firstLineChars="3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种子植物</w:t>
            </w:r>
          </w:p>
        </w:tc>
        <w:tc>
          <w:tcPr>
            <w:tcW w:w="2444" w:type="dxa"/>
            <w:tcBorders>
              <w:top w:val="single" w:color="auto" w:sz="4" w:space="0"/>
              <w:left w:val="nil"/>
              <w:bottom w:val="single" w:color="auto" w:sz="4" w:space="0"/>
              <w:right w:val="single" w:color="auto" w:sz="4" w:space="0"/>
            </w:tcBorders>
            <w:noWrap w:val="0"/>
            <w:vAlign w:val="center"/>
          </w:tcPr>
          <w:p w14:paraId="3517D8D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6AB7B98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0A50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41C0A74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506C4A8C">
            <w:pPr>
              <w:pStyle w:val="10"/>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val="en-US" w:eastAsia="zh-CN"/>
              </w:rPr>
            </w:pPr>
          </w:p>
          <w:p w14:paraId="5AAB7ED4">
            <w:pPr>
              <w:pStyle w:val="10"/>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七年级的学生求知欲强,喜欢自己动手主动获取知识;学生虽然对种子有一定的认识,但</w:t>
            </w:r>
          </w:p>
          <w:p w14:paraId="01EB4623">
            <w:pPr>
              <w:pStyle w:val="10"/>
              <w:keepNext w:val="0"/>
              <w:pageBreakBefore w:val="0"/>
              <w:widowControl w:val="0"/>
              <w:kinsoku/>
              <w:wordWrap/>
              <w:overflowPunct/>
              <w:topLinePunct w:val="0"/>
              <w:autoSpaceDE/>
              <w:autoSpaceDN/>
              <w:bidi w:val="0"/>
              <w:spacing w:line="288" w:lineRule="auto"/>
              <w:ind w:firstLine="480"/>
              <w:jc w:val="left"/>
              <w:textAlignment w:val="auto"/>
              <w:rPr>
                <w:rFonts w:hint="eastAsia"/>
                <w:sz w:val="21"/>
                <w:szCs w:val="21"/>
                <w:lang w:val="en-US" w:eastAsia="zh-CN"/>
              </w:rPr>
            </w:pPr>
            <w:r>
              <w:rPr>
                <w:rFonts w:hint="eastAsia"/>
                <w:sz w:val="21"/>
                <w:szCs w:val="21"/>
                <w:lang w:val="en-US" w:eastAsia="zh-CN"/>
              </w:rPr>
              <w:t>并不十分了解种子的结构,因此,"种子的结构"一节对学生具有一定的吸引力,通过让学生自己观察和自主探究,获得种子结构的有关知识,更能激发学生的学习兴趣,突出学生的主体地位。</w:t>
            </w:r>
          </w:p>
          <w:p w14:paraId="49353A4E">
            <w:pPr>
              <w:pStyle w:val="10"/>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p>
        </w:tc>
      </w:tr>
      <w:tr w14:paraId="3E85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3B3036B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04DA2A4B">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4"/>
                <w:szCs w:val="24"/>
                <w:lang w:val="en-US" w:eastAsia="zh-CN"/>
              </w:rPr>
            </w:pPr>
          </w:p>
          <w:p w14:paraId="2F731889">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default" w:ascii="宋体" w:hAnsi="宋体" w:cs="宋体"/>
                <w:sz w:val="21"/>
                <w:szCs w:val="21"/>
                <w:lang w:val="en-US" w:eastAsia="zh-CN"/>
              </w:rPr>
            </w:pPr>
            <w:r>
              <w:rPr>
                <w:rStyle w:val="11"/>
                <w:rFonts w:hint="eastAsia" w:ascii="宋体" w:hAnsi="宋体" w:cs="宋体"/>
                <w:sz w:val="21"/>
                <w:szCs w:val="21"/>
                <w:lang w:val="en-US" w:eastAsia="zh-CN"/>
              </w:rPr>
              <w:t>生命观念：描述子叶和胚乳在种子中重要作用,形成结构与功能相统一的生命观念。</w:t>
            </w:r>
          </w:p>
          <w:p w14:paraId="1E99AAB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科学思维：</w:t>
            </w:r>
            <w:r>
              <w:rPr>
                <w:rStyle w:val="11"/>
                <w:rFonts w:hint="eastAsia" w:hAnsi="宋体" w:cs="宋体"/>
                <w:sz w:val="21"/>
                <w:szCs w:val="21"/>
                <w:lang w:val="en-US" w:eastAsia="zh-CN"/>
              </w:rPr>
              <w:t>用比较法，说明双子叶植物和单子叶植物的叶脉的区别。</w:t>
            </w:r>
          </w:p>
          <w:p w14:paraId="3D3586AB">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探究实践：</w:t>
            </w:r>
          </w:p>
          <w:p w14:paraId="3B33BBC4">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1.收集常见植物的种子和果实，辨别种子和果实。</w:t>
            </w:r>
          </w:p>
          <w:p w14:paraId="57385308">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2.解剖菜豆种子和玉米种子，指出种子各个部分的结构名称。</w:t>
            </w:r>
          </w:p>
          <w:p w14:paraId="6531C94D">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default" w:ascii="宋体" w:hAnsi="宋体" w:cs="宋体"/>
                <w:sz w:val="21"/>
                <w:szCs w:val="21"/>
                <w:lang w:val="en-US" w:eastAsia="zh-CN"/>
              </w:rPr>
            </w:pPr>
            <w:r>
              <w:rPr>
                <w:rStyle w:val="11"/>
                <w:rFonts w:hint="eastAsia" w:ascii="宋体" w:hAnsi="宋体" w:cs="宋体"/>
                <w:sz w:val="21"/>
                <w:szCs w:val="21"/>
                <w:lang w:val="en-US" w:eastAsia="zh-CN"/>
              </w:rPr>
              <w:t>3.观察种子的着生位置，区分裸子植物和被子植物。</w:t>
            </w:r>
          </w:p>
          <w:p w14:paraId="0FA35047">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态度责任：观察要全面、细致和实事求是；要有计划和耐心；要积极思考，多问为什么；多与同学交流、讨论。</w:t>
            </w:r>
          </w:p>
          <w:p w14:paraId="41A61440">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4"/>
                <w:szCs w:val="24"/>
                <w:lang w:val="en-US" w:eastAsia="zh-CN"/>
              </w:rPr>
            </w:pPr>
          </w:p>
        </w:tc>
      </w:tr>
      <w:tr w14:paraId="52C8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17AC00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5318B07A">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p>
          <w:p w14:paraId="19DE412D">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1.解剖和观察菜豆种子和玉米种子，能够正确说出种子的基本结构及相同点和不同点</w:t>
            </w:r>
            <w:r>
              <w:rPr>
                <w:rFonts w:hint="eastAsia" w:ascii="宋体" w:hAnsi="宋体" w:cs="宋体"/>
                <w:i w:val="0"/>
                <w:iCs w:val="0"/>
                <w:sz w:val="21"/>
                <w:szCs w:val="21"/>
                <w:lang w:val="en-US" w:eastAsia="zh-CN"/>
              </w:rPr>
              <w:t>。</w:t>
            </w:r>
          </w:p>
          <w:p w14:paraId="32C406FD">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r>
              <w:rPr>
                <w:rFonts w:hint="eastAsia" w:ascii="宋体" w:hAnsi="宋体" w:eastAsia="宋体" w:cs="宋体"/>
                <w:i w:val="0"/>
                <w:iCs w:val="0"/>
                <w:sz w:val="21"/>
                <w:szCs w:val="21"/>
                <w:lang w:val="en-US" w:eastAsia="zh-CN"/>
              </w:rPr>
              <w:t>2.能够区分单双子叶植物的种子结构</w:t>
            </w:r>
            <w:r>
              <w:rPr>
                <w:rFonts w:hint="eastAsia" w:ascii="宋体" w:hAnsi="宋体" w:cs="宋体"/>
                <w:i w:val="0"/>
                <w:iCs w:val="0"/>
                <w:sz w:val="21"/>
                <w:szCs w:val="21"/>
                <w:lang w:val="en-US" w:eastAsia="zh-CN"/>
              </w:rPr>
              <w:t>。</w:t>
            </w:r>
          </w:p>
          <w:p w14:paraId="49E5569D">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3.能够区分</w:t>
            </w:r>
            <w:r>
              <w:rPr>
                <w:rFonts w:hint="eastAsia" w:ascii="宋体" w:hAnsi="宋体" w:eastAsia="宋体" w:cs="宋体"/>
                <w:i w:val="0"/>
                <w:iCs w:val="0"/>
                <w:sz w:val="21"/>
                <w:szCs w:val="21"/>
                <w:lang w:val="en-US" w:eastAsia="zh-CN"/>
              </w:rPr>
              <w:t>裸子植物和被子植物的结构特点。</w:t>
            </w:r>
          </w:p>
          <w:p w14:paraId="755D8B73">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default" w:ascii="宋体" w:hAnsi="宋体" w:cs="宋体"/>
                <w:i w:val="0"/>
                <w:iCs w:val="0"/>
                <w:sz w:val="21"/>
                <w:szCs w:val="21"/>
                <w:lang w:val="en-US" w:eastAsia="zh-CN"/>
              </w:rPr>
            </w:pPr>
          </w:p>
        </w:tc>
      </w:tr>
      <w:tr w14:paraId="02A9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00EB6F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515E9076">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7EAF50DA">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1.能够正确说出菜豆种子和玉米种子的基本结构及相同点和不同点</w:t>
            </w:r>
            <w:r>
              <w:rPr>
                <w:rFonts w:hint="eastAsia" w:ascii="宋体" w:hAnsi="宋体" w:cs="宋体"/>
                <w:i w:val="0"/>
                <w:iCs w:val="0"/>
                <w:sz w:val="21"/>
                <w:szCs w:val="21"/>
                <w:lang w:val="en-US" w:eastAsia="zh-CN"/>
              </w:rPr>
              <w:t>。</w:t>
            </w:r>
          </w:p>
          <w:p w14:paraId="38A71641">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r>
              <w:rPr>
                <w:rFonts w:hint="eastAsia" w:ascii="宋体" w:hAnsi="宋体" w:eastAsia="宋体" w:cs="宋体"/>
                <w:i w:val="0"/>
                <w:iCs w:val="0"/>
                <w:sz w:val="21"/>
                <w:szCs w:val="21"/>
                <w:lang w:val="en-US" w:eastAsia="zh-CN"/>
              </w:rPr>
              <w:t>2.能够区分单双子叶植物的种子结构</w:t>
            </w:r>
            <w:r>
              <w:rPr>
                <w:rFonts w:hint="eastAsia" w:ascii="宋体" w:hAnsi="宋体" w:cs="宋体"/>
                <w:i w:val="0"/>
                <w:iCs w:val="0"/>
                <w:sz w:val="21"/>
                <w:szCs w:val="21"/>
                <w:lang w:val="en-US" w:eastAsia="zh-CN"/>
              </w:rPr>
              <w:t>。</w:t>
            </w:r>
          </w:p>
          <w:p w14:paraId="471C02D7">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p>
        </w:tc>
      </w:tr>
    </w:tbl>
    <w:p w14:paraId="7B8A96FF">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7DFE1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963E312">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28B08BE5">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254E321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61CB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2D33FF4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739660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0AEC10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7911238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7781F67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D6E5E8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B3DF36D">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3A06456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41C2081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展示黄豆、花生、小麦、玉米、黑豆、蚕豆的照片。</w:t>
            </w:r>
          </w:p>
          <w:p w14:paraId="3DD0EF9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教师导入:通过上节课的学习，我们知道藻类、苔藓植物、蕨类植物都是通过孢子进行繁殖的，观察一下图片上的种子，一粒小小的种子为什么能长成一株新的植物体?这与种子结构有关吗?你知道种子有哪些结构吗?本节课我们就来学习《种子植物》。</w:t>
            </w:r>
          </w:p>
        </w:tc>
        <w:tc>
          <w:tcPr>
            <w:tcW w:w="3194" w:type="dxa"/>
          </w:tcPr>
          <w:p w14:paraId="33ADF2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E8BC5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216F44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eastAsia="zh-CN"/>
              </w:rPr>
              <w:t>学生认真观察图片，</w:t>
            </w:r>
            <w:r>
              <w:rPr>
                <w:rFonts w:hint="eastAsia"/>
                <w:szCs w:val="21"/>
              </w:rPr>
              <w:t>代表学生</w:t>
            </w:r>
            <w:r>
              <w:rPr>
                <w:rFonts w:hint="eastAsia"/>
                <w:szCs w:val="21"/>
                <w:lang w:eastAsia="zh-CN"/>
              </w:rPr>
              <w:t>回答问题，并说明理由</w:t>
            </w:r>
            <w:r>
              <w:rPr>
                <w:rFonts w:hint="eastAsia"/>
                <w:szCs w:val="21"/>
              </w:rPr>
              <w:t>。</w:t>
            </w:r>
          </w:p>
          <w:p w14:paraId="65AF1CE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7C95369">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0CE2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6FAA318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F60499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87A5E9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EBB7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F7EE6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510BC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97CEC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7912C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CD5614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500D3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892D86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E33D9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B6CFB6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0CE749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7CA8D1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C5A856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B5D780F">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63B1490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52D7DA08">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eastAsia="zh-CN"/>
              </w:rPr>
            </w:pPr>
          </w:p>
          <w:p w14:paraId="77C0C2F0">
            <w:pPr>
              <w:keepNext w:val="0"/>
              <w:pageBreakBefore w:val="0"/>
              <w:widowControl w:val="0"/>
              <w:numPr>
                <w:ilvl w:val="0"/>
                <w:numId w:val="0"/>
              </w:numPr>
              <w:kinsoku/>
              <w:wordWrap/>
              <w:overflowPunct/>
              <w:topLinePunct w:val="0"/>
              <w:autoSpaceDE/>
              <w:autoSpaceDN/>
              <w:bidi w:val="0"/>
              <w:spacing w:line="288" w:lineRule="auto"/>
              <w:ind w:firstLine="420" w:firstLineChars="200"/>
              <w:jc w:val="both"/>
              <w:textAlignment w:val="auto"/>
              <w:rPr>
                <w:rFonts w:hint="eastAsia"/>
                <w:szCs w:val="21"/>
                <w:lang w:eastAsia="zh-CN"/>
              </w:rPr>
            </w:pPr>
            <w:r>
              <w:rPr>
                <w:rFonts w:hint="eastAsia"/>
                <w:szCs w:val="21"/>
                <w:lang w:eastAsia="zh-CN"/>
              </w:rPr>
              <w:t>教师建议学生在课下收集一些种子或果实。如果同学们所在的地区有松树，要采集它们的球果。在采集的种子和果实带到学校，在课堂上和同学一起观察。</w:t>
            </w:r>
          </w:p>
          <w:p w14:paraId="2411719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5D3B4A7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不同种子外形虽然差异较大，但它的内部结构是存在某种共性的，这种共性到底是什么?需要同学们通过观察种子的结构，自己去发现。</w:t>
            </w:r>
          </w:p>
          <w:p w14:paraId="12F3A38D">
            <w:pPr>
              <w:keepNext w:val="0"/>
              <w:pageBreakBefore w:val="0"/>
              <w:widowControl w:val="0"/>
              <w:numPr>
                <w:ilvl w:val="0"/>
                <w:numId w:val="0"/>
              </w:numPr>
              <w:kinsoku/>
              <w:wordWrap/>
              <w:overflowPunct/>
              <w:topLinePunct w:val="0"/>
              <w:autoSpaceDE/>
              <w:autoSpaceDN/>
              <w:bidi w:val="0"/>
              <w:spacing w:line="288" w:lineRule="auto"/>
              <w:ind w:firstLine="422" w:firstLineChars="200"/>
              <w:jc w:val="both"/>
              <w:textAlignment w:val="auto"/>
              <w:rPr>
                <w:rFonts w:hint="eastAsia"/>
                <w:b/>
                <w:bCs/>
                <w:szCs w:val="21"/>
                <w:lang w:val="en-US" w:eastAsia="zh-CN"/>
              </w:rPr>
            </w:pPr>
          </w:p>
          <w:p w14:paraId="17A4F157">
            <w:pPr>
              <w:keepNext w:val="0"/>
              <w:pageBreakBefore w:val="0"/>
              <w:widowControl w:val="0"/>
              <w:numPr>
                <w:ilvl w:val="0"/>
                <w:numId w:val="0"/>
              </w:numPr>
              <w:kinsoku/>
              <w:wordWrap/>
              <w:overflowPunct/>
              <w:topLinePunct w:val="0"/>
              <w:autoSpaceDE/>
              <w:autoSpaceDN/>
              <w:bidi w:val="0"/>
              <w:spacing w:line="288" w:lineRule="auto"/>
              <w:ind w:firstLine="422" w:firstLineChars="200"/>
              <w:jc w:val="both"/>
              <w:textAlignment w:val="auto"/>
              <w:rPr>
                <w:rFonts w:hint="eastAsia"/>
                <w:b/>
                <w:bCs/>
                <w:szCs w:val="21"/>
                <w:lang w:eastAsia="zh-CN"/>
              </w:rPr>
            </w:pPr>
            <w:r>
              <w:rPr>
                <w:rFonts w:hint="eastAsia"/>
                <w:b/>
                <w:bCs/>
                <w:szCs w:val="21"/>
                <w:lang w:val="en-US" w:eastAsia="zh-CN"/>
              </w:rPr>
              <w:t>1.</w:t>
            </w:r>
            <w:r>
              <w:rPr>
                <w:rFonts w:hint="eastAsia"/>
                <w:b/>
                <w:bCs/>
                <w:szCs w:val="21"/>
                <w:lang w:eastAsia="zh-CN"/>
              </w:rPr>
              <w:t>种子的结构</w:t>
            </w:r>
          </w:p>
          <w:p w14:paraId="1AB5385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eastAsia="zh-CN"/>
              </w:rPr>
              <w:t>实验:观察种子的结构</w:t>
            </w:r>
          </w:p>
          <w:p w14:paraId="3BE989F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rPr>
            </w:pPr>
            <w:r>
              <w:rPr>
                <w:rFonts w:hint="eastAsia"/>
                <w:b/>
                <w:bCs/>
              </w:rPr>
              <w:t>观察菜豆种子的结构</w:t>
            </w:r>
          </w:p>
          <w:p w14:paraId="2908DD3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rPr>
            </w:pPr>
            <w:r>
              <w:rPr>
                <w:rFonts w:hint="eastAsia"/>
              </w:rPr>
              <w:t>播放由生物兴趣小组学生代表录制的菜豆种子解剖视频;组织学生以小组为单位进行实验操作并绘制种子结构示意图，教师巡回指导(5min);</w:t>
            </w:r>
          </w:p>
          <w:p w14:paraId="4058E7B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rPr>
            </w:pPr>
          </w:p>
          <w:p w14:paraId="75D33EE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lang w:eastAsia="zh-CN"/>
              </w:rPr>
            </w:pPr>
            <w:r>
              <w:rPr>
                <w:rFonts w:hint="eastAsia"/>
              </w:rPr>
              <w:t>抽取小组代表指认种子各部分结构、展示绘制的结构示意图，教师采用投屏展示课件</w:t>
            </w:r>
            <w:r>
              <w:rPr>
                <w:rFonts w:hint="eastAsia"/>
                <w:lang w:eastAsia="zh-CN"/>
              </w:rPr>
              <w:t>。</w:t>
            </w:r>
          </w:p>
          <w:p w14:paraId="2AE62DB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rPr>
            </w:pPr>
          </w:p>
          <w:p w14:paraId="463BB1E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lang w:eastAsia="zh-CN"/>
              </w:rPr>
            </w:pPr>
            <w:r>
              <w:rPr>
                <w:rFonts w:hint="eastAsia"/>
              </w:rPr>
              <w:t>过渡:是不是所有种子都是这样的结构呢?让我们再解剖玉米种子看看</w:t>
            </w:r>
            <w:r>
              <w:rPr>
                <w:rFonts w:hint="eastAsia"/>
                <w:lang w:eastAsia="zh-CN"/>
              </w:rPr>
              <w:t>。</w:t>
            </w:r>
          </w:p>
          <w:p w14:paraId="225F639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rPr>
            </w:pPr>
          </w:p>
          <w:p w14:paraId="5B151E5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rPr>
            </w:pPr>
            <w:r>
              <w:rPr>
                <w:rFonts w:hint="eastAsia"/>
                <w:b/>
                <w:bCs/>
              </w:rPr>
              <w:t>观察玉米种子的结构</w:t>
            </w:r>
          </w:p>
          <w:p w14:paraId="179D4B3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lang w:eastAsia="zh-CN"/>
              </w:rPr>
            </w:pPr>
            <w:r>
              <w:rPr>
                <w:rFonts w:hint="eastAsia"/>
              </w:rPr>
              <w:t>阅读 P</w:t>
            </w:r>
            <w:r>
              <w:rPr>
                <w:rFonts w:hint="eastAsia"/>
                <w:lang w:val="en-US" w:eastAsia="zh-CN"/>
              </w:rPr>
              <w:t>7</w:t>
            </w:r>
            <w:r>
              <w:rPr>
                <w:rFonts w:hint="eastAsia"/>
              </w:rPr>
              <w:t>0 观察玉米种子结构的方法步骤，尝试用简练语言概括出来</w:t>
            </w:r>
            <w:r>
              <w:rPr>
                <w:rFonts w:hint="eastAsia"/>
                <w:lang w:eastAsia="zh-CN"/>
              </w:rPr>
              <w:t>。</w:t>
            </w:r>
          </w:p>
          <w:p w14:paraId="59C6454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lang w:eastAsia="zh-CN"/>
              </w:rPr>
            </w:pPr>
            <w:r>
              <w:rPr>
                <w:rFonts w:hint="eastAsia"/>
              </w:rPr>
              <w:t>根据学生汇报步骤分段播放兴趣小组学生代表录制的玉米种子解剖视频，教师补充强调操作要点</w:t>
            </w:r>
            <w:r>
              <w:rPr>
                <w:rFonts w:hint="eastAsia"/>
                <w:lang w:eastAsia="zh-CN"/>
              </w:rPr>
              <w:t>。</w:t>
            </w:r>
          </w:p>
          <w:p w14:paraId="79F4579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lang w:eastAsia="zh-CN"/>
              </w:rPr>
            </w:pPr>
            <w:r>
              <w:rPr>
                <w:rFonts w:hint="eastAsia"/>
              </w:rPr>
              <w:t>组织学生以小组为单位进行实验操作并对照课本玉米种子示意图识别结构，教师巡回指导(5min)</w:t>
            </w:r>
            <w:r>
              <w:rPr>
                <w:rFonts w:hint="eastAsia"/>
                <w:lang w:eastAsia="zh-CN"/>
              </w:rPr>
              <w:t>。</w:t>
            </w:r>
          </w:p>
          <w:p w14:paraId="3D0DB55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lang w:eastAsia="zh-CN"/>
              </w:rPr>
            </w:pPr>
            <w:r>
              <w:rPr>
                <w:rFonts w:hint="eastAsia"/>
              </w:rPr>
              <w:t>抽取小组代表投屏指认种子各部分结构，教师根据学生识图张贴各结构名称</w:t>
            </w:r>
            <w:r>
              <w:rPr>
                <w:rFonts w:hint="eastAsia"/>
                <w:lang w:eastAsia="zh-CN"/>
              </w:rPr>
              <w:t>。</w:t>
            </w:r>
          </w:p>
          <w:p w14:paraId="007FDC6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rPr>
            </w:pPr>
          </w:p>
          <w:p w14:paraId="3CF74C9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做完实验后，请同学思考以下问题：</w:t>
            </w:r>
          </w:p>
          <w:p w14:paraId="1729D7F5">
            <w:pPr>
              <w:keepNext w:val="0"/>
              <w:pageBreakBefore w:val="0"/>
              <w:widowControl w:val="0"/>
              <w:numPr>
                <w:ilvl w:val="0"/>
                <w:numId w:val="1"/>
              </w:numPr>
              <w:kinsoku/>
              <w:wordWrap/>
              <w:overflowPunct/>
              <w:topLinePunct w:val="0"/>
              <w:autoSpaceDE/>
              <w:autoSpaceDN/>
              <w:bidi w:val="0"/>
              <w:spacing w:line="288" w:lineRule="auto"/>
              <w:jc w:val="both"/>
              <w:textAlignment w:val="auto"/>
              <w:rPr>
                <w:rFonts w:hint="eastAsia"/>
              </w:rPr>
            </w:pPr>
            <w:r>
              <w:rPr>
                <w:rFonts w:hint="eastAsia"/>
              </w:rPr>
              <w:t>以上两种种子结构有何异同呢?</w:t>
            </w:r>
          </w:p>
          <w:p w14:paraId="57E01027">
            <w:pPr>
              <w:keepNext w:val="0"/>
              <w:pageBreakBefore w:val="0"/>
              <w:widowControl w:val="0"/>
              <w:numPr>
                <w:ilvl w:val="0"/>
                <w:numId w:val="1"/>
              </w:numPr>
              <w:kinsoku/>
              <w:wordWrap/>
              <w:overflowPunct/>
              <w:topLinePunct w:val="0"/>
              <w:autoSpaceDE/>
              <w:autoSpaceDN/>
              <w:bidi w:val="0"/>
              <w:spacing w:line="288" w:lineRule="auto"/>
              <w:jc w:val="both"/>
              <w:textAlignment w:val="auto"/>
              <w:rPr>
                <w:rFonts w:hint="eastAsia"/>
              </w:rPr>
            </w:pPr>
            <w:r>
              <w:rPr>
                <w:rFonts w:hint="eastAsia"/>
              </w:rPr>
              <w:t>种子的结构与功能相适应，各结构功能是什么呢?</w:t>
            </w:r>
          </w:p>
          <w:p w14:paraId="454FE43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w:t>
            </w:r>
            <w:r>
              <w:rPr>
                <w:rFonts w:hint="eastAsia"/>
                <w:szCs w:val="21"/>
                <w:lang w:val="en-US" w:eastAsia="zh-CN"/>
              </w:rPr>
              <w:t>3</w:t>
            </w:r>
            <w:r>
              <w:rPr>
                <w:rFonts w:hint="eastAsia"/>
                <w:szCs w:val="21"/>
                <w:lang w:eastAsia="zh-CN"/>
              </w:rPr>
              <w:t>）种皮有什么作用?豆类植物的子叶有什么作用?</w:t>
            </w:r>
          </w:p>
          <w:p w14:paraId="018460C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w:t>
            </w:r>
            <w:r>
              <w:rPr>
                <w:rFonts w:hint="eastAsia"/>
                <w:szCs w:val="21"/>
                <w:lang w:val="en-US" w:eastAsia="zh-CN"/>
              </w:rPr>
              <w:t>4</w:t>
            </w:r>
            <w:r>
              <w:rPr>
                <w:rFonts w:hint="eastAsia"/>
                <w:szCs w:val="21"/>
                <w:lang w:eastAsia="zh-CN"/>
              </w:rPr>
              <w:t>）种子中哪一部分将来能发育成一个植物体?</w:t>
            </w:r>
          </w:p>
          <w:p w14:paraId="0189EE1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w:t>
            </w:r>
            <w:r>
              <w:rPr>
                <w:rFonts w:hint="eastAsia"/>
                <w:szCs w:val="21"/>
                <w:lang w:val="en-US" w:eastAsia="zh-CN"/>
              </w:rPr>
              <w:t>5</w:t>
            </w:r>
            <w:r>
              <w:rPr>
                <w:rFonts w:hint="eastAsia"/>
                <w:szCs w:val="21"/>
                <w:lang w:eastAsia="zh-CN"/>
              </w:rPr>
              <w:t>）遇碘变蓝是淀粉的特性。玉米胚乳遇碘变蓝说明什么?</w:t>
            </w:r>
          </w:p>
          <w:p w14:paraId="616860EE">
            <w:pPr>
              <w:keepNext w:val="0"/>
              <w:pageBreakBefore w:val="0"/>
              <w:widowControl w:val="0"/>
              <w:numPr>
                <w:ilvl w:val="0"/>
                <w:numId w:val="0"/>
              </w:numPr>
              <w:kinsoku/>
              <w:wordWrap/>
              <w:overflowPunct/>
              <w:topLinePunct w:val="0"/>
              <w:autoSpaceDE/>
              <w:autoSpaceDN/>
              <w:bidi w:val="0"/>
              <w:spacing w:line="288" w:lineRule="auto"/>
              <w:jc w:val="both"/>
              <w:textAlignment w:val="auto"/>
            </w:pPr>
            <w:r>
              <w:rPr>
                <w:rFonts w:hint="eastAsia"/>
                <w:szCs w:val="21"/>
                <w:lang w:eastAsia="zh-CN"/>
              </w:rPr>
              <w:t>（</w:t>
            </w:r>
            <w:r>
              <w:rPr>
                <w:rFonts w:hint="eastAsia"/>
                <w:szCs w:val="21"/>
                <w:lang w:val="en-US" w:eastAsia="zh-CN"/>
              </w:rPr>
              <w:t>6</w:t>
            </w:r>
            <w:r>
              <w:rPr>
                <w:rFonts w:hint="eastAsia"/>
                <w:szCs w:val="21"/>
                <w:lang w:eastAsia="zh-CN"/>
              </w:rPr>
              <w:t>）菜豆种子和玉米种子的结构有哪些不同点和相同点?请你根据观察结果完成下表。</w:t>
            </w:r>
          </w:p>
          <w:tbl>
            <w:tblPr>
              <w:tblStyle w:val="8"/>
              <w:tblW w:w="4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645"/>
              <w:gridCol w:w="1646"/>
            </w:tblGrid>
            <w:tr w14:paraId="3D1A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E90046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eastAsia="宋体"/>
                      <w:vertAlign w:val="baseline"/>
                      <w:lang w:val="en-US" w:eastAsia="zh-CN"/>
                    </w:rPr>
                  </w:pPr>
                  <w:r>
                    <w:rPr>
                      <w:rFonts w:hint="eastAsia"/>
                      <w:vertAlign w:val="baseline"/>
                      <w:lang w:val="en-US" w:eastAsia="zh-CN"/>
                    </w:rPr>
                    <w:t>种子类型</w:t>
                  </w:r>
                </w:p>
              </w:tc>
              <w:tc>
                <w:tcPr>
                  <w:tcW w:w="1645" w:type="dxa"/>
                </w:tcPr>
                <w:p w14:paraId="200AF2A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eastAsia="宋体"/>
                      <w:vertAlign w:val="baseline"/>
                      <w:lang w:val="en-US" w:eastAsia="zh-CN"/>
                    </w:rPr>
                  </w:pPr>
                  <w:r>
                    <w:rPr>
                      <w:rFonts w:hint="eastAsia"/>
                      <w:vertAlign w:val="baseline"/>
                      <w:lang w:val="en-US" w:eastAsia="zh-CN"/>
                    </w:rPr>
                    <w:t>不同点</w:t>
                  </w:r>
                </w:p>
              </w:tc>
              <w:tc>
                <w:tcPr>
                  <w:tcW w:w="1646" w:type="dxa"/>
                </w:tcPr>
                <w:p w14:paraId="5254CB2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eastAsia="宋体"/>
                      <w:vertAlign w:val="baseline"/>
                      <w:lang w:val="en-US" w:eastAsia="zh-CN"/>
                    </w:rPr>
                  </w:pPr>
                  <w:r>
                    <w:rPr>
                      <w:rFonts w:hint="eastAsia"/>
                      <w:vertAlign w:val="baseline"/>
                      <w:lang w:val="en-US" w:eastAsia="zh-CN"/>
                    </w:rPr>
                    <w:t>相同点</w:t>
                  </w:r>
                </w:p>
              </w:tc>
            </w:tr>
            <w:tr w14:paraId="7886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71D3DE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vertAlign w:val="baseline"/>
                      <w:lang w:val="en-US" w:eastAsia="zh-CN"/>
                    </w:rPr>
                  </w:pPr>
                  <w:r>
                    <w:rPr>
                      <w:rFonts w:hint="eastAsia"/>
                      <w:vertAlign w:val="baseline"/>
                      <w:lang w:val="en-US" w:eastAsia="zh-CN"/>
                    </w:rPr>
                    <w:t>菜豆种子</w:t>
                  </w:r>
                </w:p>
              </w:tc>
              <w:tc>
                <w:tcPr>
                  <w:tcW w:w="1645" w:type="dxa"/>
                </w:tcPr>
                <w:p w14:paraId="6684C273">
                  <w:pPr>
                    <w:keepNext w:val="0"/>
                    <w:pageBreakBefore w:val="0"/>
                    <w:widowControl w:val="0"/>
                    <w:numPr>
                      <w:ilvl w:val="0"/>
                      <w:numId w:val="0"/>
                    </w:numPr>
                    <w:kinsoku/>
                    <w:wordWrap/>
                    <w:overflowPunct/>
                    <w:topLinePunct w:val="0"/>
                    <w:autoSpaceDE/>
                    <w:autoSpaceDN/>
                    <w:bidi w:val="0"/>
                    <w:spacing w:line="288" w:lineRule="auto"/>
                    <w:jc w:val="both"/>
                    <w:textAlignment w:val="auto"/>
                    <w:rPr>
                      <w:vertAlign w:val="baseline"/>
                    </w:rPr>
                  </w:pPr>
                </w:p>
              </w:tc>
              <w:tc>
                <w:tcPr>
                  <w:tcW w:w="1646" w:type="dxa"/>
                  <w:vMerge w:val="restart"/>
                </w:tcPr>
                <w:p w14:paraId="293D21E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eastAsia="宋体"/>
                      <w:u w:val="single"/>
                      <w:vertAlign w:val="baseline"/>
                      <w:lang w:val="en-US" w:eastAsia="zh-CN"/>
                    </w:rPr>
                  </w:pPr>
                  <w:r>
                    <w:rPr>
                      <w:rFonts w:hint="eastAsia"/>
                      <w:vertAlign w:val="baseline"/>
                      <w:lang w:val="en-US" w:eastAsia="zh-CN"/>
                    </w:rPr>
                    <w:t>有种皮和</w:t>
                  </w:r>
                  <w:r>
                    <w:rPr>
                      <w:rFonts w:hint="eastAsia"/>
                      <w:u w:val="single"/>
                      <w:vertAlign w:val="baseline"/>
                      <w:lang w:val="en-US" w:eastAsia="zh-CN"/>
                    </w:rPr>
                    <w:t xml:space="preserve">      </w:t>
                  </w:r>
                </w:p>
              </w:tc>
            </w:tr>
            <w:tr w14:paraId="05D5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D988BE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eastAsia="宋体"/>
                      <w:vertAlign w:val="baseline"/>
                      <w:lang w:val="en-US" w:eastAsia="zh-CN"/>
                    </w:rPr>
                  </w:pPr>
                  <w:r>
                    <w:rPr>
                      <w:rFonts w:hint="eastAsia"/>
                      <w:vertAlign w:val="baseline"/>
                      <w:lang w:val="en-US" w:eastAsia="zh-CN"/>
                    </w:rPr>
                    <w:t>玉米种子</w:t>
                  </w:r>
                </w:p>
              </w:tc>
              <w:tc>
                <w:tcPr>
                  <w:tcW w:w="1645" w:type="dxa"/>
                </w:tcPr>
                <w:p w14:paraId="55201627">
                  <w:pPr>
                    <w:keepNext w:val="0"/>
                    <w:pageBreakBefore w:val="0"/>
                    <w:widowControl w:val="0"/>
                    <w:numPr>
                      <w:ilvl w:val="0"/>
                      <w:numId w:val="0"/>
                    </w:numPr>
                    <w:kinsoku/>
                    <w:wordWrap/>
                    <w:overflowPunct/>
                    <w:topLinePunct w:val="0"/>
                    <w:autoSpaceDE/>
                    <w:autoSpaceDN/>
                    <w:bidi w:val="0"/>
                    <w:spacing w:line="288" w:lineRule="auto"/>
                    <w:jc w:val="both"/>
                    <w:textAlignment w:val="auto"/>
                    <w:rPr>
                      <w:vertAlign w:val="baseline"/>
                    </w:rPr>
                  </w:pPr>
                </w:p>
              </w:tc>
              <w:tc>
                <w:tcPr>
                  <w:tcW w:w="1646" w:type="dxa"/>
                  <w:vMerge w:val="continue"/>
                </w:tcPr>
                <w:p w14:paraId="5F1A738D">
                  <w:pPr>
                    <w:keepNext w:val="0"/>
                    <w:pageBreakBefore w:val="0"/>
                    <w:widowControl w:val="0"/>
                    <w:numPr>
                      <w:ilvl w:val="0"/>
                      <w:numId w:val="0"/>
                    </w:numPr>
                    <w:kinsoku/>
                    <w:wordWrap/>
                    <w:overflowPunct/>
                    <w:topLinePunct w:val="0"/>
                    <w:autoSpaceDE/>
                    <w:autoSpaceDN/>
                    <w:bidi w:val="0"/>
                    <w:spacing w:line="288" w:lineRule="auto"/>
                    <w:jc w:val="both"/>
                    <w:textAlignment w:val="auto"/>
                    <w:rPr>
                      <w:vertAlign w:val="baseline"/>
                    </w:rPr>
                  </w:pPr>
                </w:p>
              </w:tc>
            </w:tr>
          </w:tbl>
          <w:p w14:paraId="262DB3A5">
            <w:pPr>
              <w:keepNext w:val="0"/>
              <w:pageBreakBefore w:val="0"/>
              <w:widowControl w:val="0"/>
              <w:numPr>
                <w:ilvl w:val="0"/>
                <w:numId w:val="0"/>
              </w:numPr>
              <w:kinsoku/>
              <w:wordWrap/>
              <w:overflowPunct/>
              <w:topLinePunct w:val="0"/>
              <w:autoSpaceDE/>
              <w:autoSpaceDN/>
              <w:bidi w:val="0"/>
              <w:spacing w:line="288" w:lineRule="auto"/>
              <w:jc w:val="both"/>
              <w:textAlignment w:val="auto"/>
            </w:pPr>
          </w:p>
          <w:p w14:paraId="3DE7CB7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教师总结：</w:t>
            </w:r>
          </w:p>
          <w:p w14:paraId="1BE3BB3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胚是新植物的幼体，由胚芽、胚轴、胚根和子叶组成。有的种子还有胚乳。</w:t>
            </w:r>
          </w:p>
          <w:p w14:paraId="79905265">
            <w:pPr>
              <w:keepNext w:val="0"/>
              <w:pageBreakBefore w:val="0"/>
              <w:widowControl w:val="0"/>
              <w:numPr>
                <w:ilvl w:val="0"/>
                <w:numId w:val="0"/>
              </w:numPr>
              <w:kinsoku/>
              <w:wordWrap/>
              <w:overflowPunct/>
              <w:topLinePunct w:val="0"/>
              <w:autoSpaceDE/>
              <w:autoSpaceDN/>
              <w:bidi w:val="0"/>
              <w:spacing w:line="288" w:lineRule="auto"/>
              <w:jc w:val="both"/>
              <w:textAlignment w:val="auto"/>
            </w:pPr>
            <w:r>
              <w:drawing>
                <wp:inline distT="0" distB="0" distL="114300" distR="114300">
                  <wp:extent cx="3131820" cy="1744345"/>
                  <wp:effectExtent l="0" t="0" r="5080"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3131820" cy="1744345"/>
                          </a:xfrm>
                          <a:prstGeom prst="rect">
                            <a:avLst/>
                          </a:prstGeom>
                          <a:noFill/>
                          <a:ln>
                            <a:noFill/>
                          </a:ln>
                        </pic:spPr>
                      </pic:pic>
                    </a:graphicData>
                  </a:graphic>
                </wp:inline>
              </w:drawing>
            </w:r>
          </w:p>
          <w:p w14:paraId="09C7BD2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eastAsia="zh-CN"/>
              </w:rPr>
              <w:t>教师引导学生预习课本</w:t>
            </w:r>
            <w:r>
              <w:rPr>
                <w:rFonts w:hint="eastAsia"/>
                <w:lang w:val="en-US" w:eastAsia="zh-CN"/>
              </w:rPr>
              <w:t>P71 内容，思考：</w:t>
            </w:r>
          </w:p>
          <w:p w14:paraId="1E393FA0">
            <w:pPr>
              <w:keepNext w:val="0"/>
              <w:pageBreakBefore w:val="0"/>
              <w:widowControl w:val="0"/>
              <w:numPr>
                <w:ilvl w:val="0"/>
                <w:numId w:val="2"/>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种子植物的定义？</w:t>
            </w:r>
          </w:p>
          <w:p w14:paraId="4027E097">
            <w:pPr>
              <w:keepNext w:val="0"/>
              <w:pageBreakBefore w:val="0"/>
              <w:widowControl w:val="0"/>
              <w:numPr>
                <w:ilvl w:val="0"/>
                <w:numId w:val="2"/>
              </w:numPr>
              <w:kinsoku/>
              <w:wordWrap/>
              <w:overflowPunct/>
              <w:topLinePunct w:val="0"/>
              <w:autoSpaceDE/>
              <w:autoSpaceDN/>
              <w:bidi w:val="0"/>
              <w:spacing w:line="288" w:lineRule="auto"/>
              <w:jc w:val="both"/>
              <w:textAlignment w:val="auto"/>
              <w:rPr>
                <w:rFonts w:hint="default"/>
                <w:lang w:val="en-US" w:eastAsia="zh-CN"/>
              </w:rPr>
            </w:pPr>
            <w:r>
              <w:rPr>
                <w:rFonts w:hint="eastAsia"/>
                <w:lang w:val="en-US" w:eastAsia="zh-CN"/>
              </w:rPr>
              <w:t>同苔藓植物和蕨类植物相比，种子植物为什么更适应陆地环境？</w:t>
            </w:r>
          </w:p>
          <w:p w14:paraId="79367E2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p>
          <w:p w14:paraId="59F4D70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教师总结：</w:t>
            </w:r>
          </w:p>
          <w:p w14:paraId="72AF14C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能结种子的植物叫种子植物。</w:t>
            </w:r>
          </w:p>
          <w:p w14:paraId="1A4F73B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同苔藓植物和蕨类植物相比，种子植物之所以更适应陆地环境，能产生种子是一个重要的原因。另外，种子植物的受精摆脱了对水环境的依赖。</w:t>
            </w:r>
          </w:p>
          <w:p w14:paraId="39C1C0A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p>
          <w:p w14:paraId="5A55C66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lang w:val="en-US" w:eastAsia="zh-CN"/>
              </w:rPr>
            </w:pPr>
            <w:r>
              <w:rPr>
                <w:rFonts w:hint="eastAsia"/>
                <w:b/>
                <w:bCs/>
                <w:lang w:val="en-US" w:eastAsia="zh-CN"/>
              </w:rPr>
              <w:t>2.裸子植物和被子植物</w:t>
            </w:r>
          </w:p>
          <w:p w14:paraId="3DC683F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bCs/>
                <w:lang w:val="en-US" w:eastAsia="zh-CN"/>
              </w:rPr>
            </w:pPr>
            <w:r>
              <w:rPr>
                <w:rFonts w:hint="eastAsia"/>
                <w:b/>
                <w:bCs/>
                <w:lang w:val="en-US" w:eastAsia="zh-CN"/>
              </w:rPr>
              <w:t>观察思考：种子的着生位置</w:t>
            </w:r>
          </w:p>
          <w:p w14:paraId="7EE3D3E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教师指导学将将课下采集的或老师提供的果实(如苹果、桃、荔枝、葡萄、豌豆)切开或剥开，观察种子的着生位置。并思考：</w:t>
            </w:r>
          </w:p>
          <w:p w14:paraId="5929CF8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（1）哪些植物的种子是裸露的?</w:t>
            </w:r>
          </w:p>
          <w:p w14:paraId="7978E93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（2）哪些植物的种子外面有果皮包被着?这对种子的传播有什么意义?</w:t>
            </w:r>
          </w:p>
          <w:p w14:paraId="11DB88C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（3）松的种子着生在哪里呢？</w:t>
            </w:r>
          </w:p>
          <w:p w14:paraId="4647542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p>
          <w:p w14:paraId="40E9ACC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eastAsia"/>
                <w:lang w:val="en-US" w:eastAsia="zh-CN"/>
              </w:rPr>
              <w:t>教师引导学生预习课本P72-73内容。</w:t>
            </w:r>
          </w:p>
          <w:p w14:paraId="27693D0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教师总结：</w:t>
            </w:r>
          </w:p>
          <w:p w14:paraId="7C1C4E6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default"/>
                <w:lang w:val="en-US" w:eastAsia="zh-CN"/>
              </w:rPr>
              <w:t>种子是裸露着的，外面没有果皮包被，这样的植物称为裸子植物。</w:t>
            </w:r>
          </w:p>
          <w:p w14:paraId="4BCB016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default"/>
                <w:lang w:val="en-US" w:eastAsia="zh-CN"/>
              </w:rPr>
              <w:t>种子外面有果皮包被着，这样的植物称为被子植物。</w:t>
            </w:r>
          </w:p>
          <w:p w14:paraId="6EB46AD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eastAsia"/>
                <w:lang w:val="en-US" w:eastAsia="zh-CN"/>
              </w:rPr>
              <w:t>裸子植物的根、茎、叶都很发达，里面有输导组织。</w:t>
            </w:r>
          </w:p>
          <w:p w14:paraId="28052E2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被子植物有六种器官，有发达的输导组织。</w:t>
            </w:r>
          </w:p>
          <w:p w14:paraId="0AEE1C5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p>
          <w:p w14:paraId="44A825C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教师用多媒体展示一些常见的裸子植物和被子植物的图片。</w:t>
            </w:r>
          </w:p>
          <w:p w14:paraId="62CBD0F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p>
          <w:p w14:paraId="3817BBE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eastAsia"/>
                <w:lang w:val="en-US" w:eastAsia="zh-CN"/>
              </w:rPr>
              <w:t>教师引导学生预习课本P73内容。思考：被子植物与我们日常生活有什么关系？</w:t>
            </w:r>
          </w:p>
          <w:p w14:paraId="0311348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bCs/>
                <w:lang w:val="en-US" w:eastAsia="zh-CN"/>
              </w:rPr>
            </w:pPr>
          </w:p>
          <w:p w14:paraId="4343095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r>
              <w:rPr>
                <w:rFonts w:hint="eastAsia"/>
                <w:b/>
                <w:bCs/>
                <w:lang w:val="en-US" w:eastAsia="zh-CN"/>
              </w:rPr>
              <w:t>思维训练：比较</w:t>
            </w:r>
          </w:p>
          <w:p w14:paraId="04CB872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val="en-US" w:eastAsia="zh-CN"/>
              </w:rPr>
              <w:t>用多媒体展示网纹草的叶子和银线鸟巢凤梨叶子的图片，请同学们说说它们的叶脉有什么区别？</w:t>
            </w:r>
          </w:p>
          <w:p w14:paraId="2A04BE8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lang w:val="en-US" w:eastAsia="zh-CN"/>
              </w:rPr>
            </w:pPr>
          </w:p>
        </w:tc>
        <w:tc>
          <w:tcPr>
            <w:tcW w:w="3194" w:type="dxa"/>
          </w:tcPr>
          <w:p w14:paraId="2C501C71">
            <w:pPr>
              <w:keepNext w:val="0"/>
              <w:pageBreakBefore w:val="0"/>
              <w:widowControl w:val="0"/>
              <w:kinsoku/>
              <w:wordWrap/>
              <w:overflowPunct/>
              <w:topLinePunct w:val="0"/>
              <w:autoSpaceDE/>
              <w:autoSpaceDN/>
              <w:bidi w:val="0"/>
              <w:spacing w:line="288" w:lineRule="auto"/>
              <w:textAlignment w:val="auto"/>
              <w:rPr>
                <w:szCs w:val="21"/>
              </w:rPr>
            </w:pPr>
          </w:p>
          <w:p w14:paraId="3F3450D5">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14544B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学生采集种子和球果。</w:t>
            </w:r>
          </w:p>
          <w:p w14:paraId="183D9059">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30732E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28F085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1AEE8A3">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4C9E62E">
            <w:pPr>
              <w:keepNext w:val="0"/>
              <w:pageBreakBefore w:val="0"/>
              <w:widowControl w:val="0"/>
              <w:kinsoku/>
              <w:wordWrap/>
              <w:overflowPunct/>
              <w:topLinePunct w:val="0"/>
              <w:autoSpaceDE/>
              <w:autoSpaceDN/>
              <w:bidi w:val="0"/>
              <w:spacing w:line="288" w:lineRule="auto"/>
              <w:textAlignment w:val="auto"/>
              <w:rPr>
                <w:szCs w:val="21"/>
              </w:rPr>
            </w:pPr>
          </w:p>
          <w:p w14:paraId="1B70919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F29A2A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D317B66">
            <w:pPr>
              <w:keepNext w:val="0"/>
              <w:pageBreakBefore w:val="0"/>
              <w:widowControl w:val="0"/>
              <w:kinsoku/>
              <w:wordWrap/>
              <w:overflowPunct/>
              <w:topLinePunct w:val="0"/>
              <w:autoSpaceDE/>
              <w:autoSpaceDN/>
              <w:bidi w:val="0"/>
              <w:spacing w:line="288" w:lineRule="auto"/>
              <w:textAlignment w:val="auto"/>
              <w:rPr>
                <w:szCs w:val="21"/>
              </w:rPr>
            </w:pPr>
          </w:p>
          <w:p w14:paraId="6695A6C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69ADC4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C9F185A">
            <w:pPr>
              <w:keepNext w:val="0"/>
              <w:pageBreakBefore w:val="0"/>
              <w:widowControl w:val="0"/>
              <w:kinsoku/>
              <w:wordWrap/>
              <w:overflowPunct/>
              <w:topLinePunct w:val="0"/>
              <w:autoSpaceDE/>
              <w:autoSpaceDN/>
              <w:bidi w:val="0"/>
              <w:spacing w:line="288" w:lineRule="auto"/>
              <w:textAlignment w:val="auto"/>
              <w:rPr>
                <w:rFonts w:hint="eastAsia" w:eastAsia="宋体"/>
                <w:b/>
                <w:bCs/>
                <w:szCs w:val="21"/>
                <w:lang w:eastAsia="zh-CN"/>
              </w:rPr>
            </w:pPr>
          </w:p>
          <w:p w14:paraId="73B1D0D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792F76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4AB323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2C0A9F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16F332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C5E4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816F5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AF99ACA">
            <w:pPr>
              <w:keepNext w:val="0"/>
              <w:pageBreakBefore w:val="0"/>
              <w:widowControl w:val="0"/>
              <w:kinsoku/>
              <w:wordWrap/>
              <w:overflowPunct/>
              <w:topLinePunct w:val="0"/>
              <w:autoSpaceDE/>
              <w:autoSpaceDN/>
              <w:bidi w:val="0"/>
              <w:spacing w:line="288" w:lineRule="auto"/>
              <w:textAlignment w:val="auto"/>
              <w:rPr>
                <w:rFonts w:hint="eastAsia" w:eastAsia="宋体"/>
                <w:b w:val="0"/>
                <w:bCs w:val="0"/>
                <w:szCs w:val="21"/>
                <w:lang w:eastAsia="zh-CN"/>
              </w:rPr>
            </w:pPr>
            <w:r>
              <w:rPr>
                <w:rFonts w:hint="eastAsia"/>
                <w:b w:val="0"/>
                <w:bCs w:val="0"/>
                <w:szCs w:val="21"/>
                <w:lang w:eastAsia="zh-CN"/>
              </w:rPr>
              <w:t>学生观察视频，开始实验。</w:t>
            </w:r>
          </w:p>
          <w:p w14:paraId="0DED67A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23F3AC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0ED9F0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BC0683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8068B1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86092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CECC2E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6164EF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75C9F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C043A7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8CF8D4F">
            <w:pPr>
              <w:keepNext w:val="0"/>
              <w:pageBreakBefore w:val="0"/>
              <w:widowControl w:val="0"/>
              <w:kinsoku/>
              <w:wordWrap/>
              <w:overflowPunct/>
              <w:topLinePunct w:val="0"/>
              <w:autoSpaceDE/>
              <w:autoSpaceDN/>
              <w:bidi w:val="0"/>
              <w:spacing w:line="288" w:lineRule="auto"/>
              <w:textAlignment w:val="auto"/>
              <w:rPr>
                <w:rFonts w:hint="eastAsia"/>
                <w:szCs w:val="21"/>
              </w:rPr>
            </w:pPr>
          </w:p>
          <w:p w14:paraId="02C6F0F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5D9FE0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51E6F9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7AB860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1564E3F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59814C2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122ED88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27152E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6D6D3F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AFA11B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5CD219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DF57E7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EA81F4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029F88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F2F90A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8579C5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350C1E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06E3B93">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2FCD1A9">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ECACAE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761581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C2E073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2A11F9C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062E2A9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36C6D7B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2A045C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335172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DC7DB8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9097F1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FDA106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76F68F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86E5BD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395919E">
            <w:pPr>
              <w:keepNext w:val="0"/>
              <w:pageBreakBefore w:val="0"/>
              <w:widowControl w:val="0"/>
              <w:kinsoku/>
              <w:wordWrap/>
              <w:overflowPunct/>
              <w:topLinePunct w:val="0"/>
              <w:autoSpaceDE/>
              <w:autoSpaceDN/>
              <w:bidi w:val="0"/>
              <w:spacing w:line="288" w:lineRule="auto"/>
              <w:textAlignment w:val="auto"/>
              <w:rPr>
                <w:rFonts w:hint="eastAsia"/>
                <w:szCs w:val="21"/>
              </w:rPr>
            </w:pPr>
          </w:p>
          <w:p w14:paraId="27619E7F">
            <w:pPr>
              <w:keepNext w:val="0"/>
              <w:pageBreakBefore w:val="0"/>
              <w:widowControl w:val="0"/>
              <w:kinsoku/>
              <w:wordWrap/>
              <w:overflowPunct/>
              <w:topLinePunct w:val="0"/>
              <w:autoSpaceDE/>
              <w:autoSpaceDN/>
              <w:bidi w:val="0"/>
              <w:spacing w:line="288" w:lineRule="auto"/>
              <w:textAlignment w:val="auto"/>
              <w:rPr>
                <w:rFonts w:hint="eastAsia"/>
                <w:szCs w:val="21"/>
              </w:rPr>
            </w:pPr>
          </w:p>
          <w:p w14:paraId="572ACD1A">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3499F39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学生以小组为单位，讨论问题。</w:t>
            </w:r>
          </w:p>
          <w:p w14:paraId="1DA3E12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8BD791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ADBAE0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E21E19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F3CE34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1C37CD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F60A29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B8594D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0B5457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03AC6C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3BFFE2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9DF4F39">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r>
              <w:rPr>
                <w:rFonts w:hint="eastAsia"/>
                <w:szCs w:val="21"/>
                <w:lang w:eastAsia="zh-CN"/>
              </w:rPr>
              <w:t>学生观察图片。</w:t>
            </w:r>
          </w:p>
          <w:p w14:paraId="13A7A88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76D06D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60F857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学生阅读课本，查阅资料后作答。</w:t>
            </w:r>
          </w:p>
          <w:p w14:paraId="161F870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18DC673">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73ACED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学生仔细观察图片后作答。</w:t>
            </w:r>
          </w:p>
        </w:tc>
      </w:tr>
      <w:tr w14:paraId="3D9A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967F4E3">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109C59F4">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57FD406E">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3EEAEE70">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4FB0968D">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4F4A7410">
      <w:pPr>
        <w:pStyle w:val="3"/>
        <w:keepNext w:val="0"/>
        <w:pageBreakBefore w:val="0"/>
        <w:widowControl w:val="0"/>
        <w:kinsoku/>
        <w:wordWrap/>
        <w:overflowPunct/>
        <w:topLinePunct w:val="0"/>
        <w:autoSpaceDE/>
        <w:autoSpaceDN/>
        <w:bidi w:val="0"/>
        <w:spacing w:line="288" w:lineRule="auto"/>
        <w:ind w:firstLine="420" w:firstLineChars="200"/>
        <w:jc w:val="center"/>
        <w:textAlignment w:val="auto"/>
        <w:rPr>
          <w:rFonts w:hint="eastAsia" w:ascii="Times New Roman" w:hAnsi="Times New Roman" w:cs="Times New Roman"/>
          <w:b w:val="0"/>
          <w:bCs w:val="0"/>
          <w:sz w:val="21"/>
          <w:szCs w:val="21"/>
          <w:lang w:val="en-US" w:eastAsia="zh-CN"/>
        </w:rPr>
      </w:pPr>
      <w:r>
        <w:rPr>
          <w:rFonts w:ascii="Times New Roman" w:hAnsi="Times New Roman" w:eastAsia="黑体" w:cs="Times New Roman"/>
        </w:rPr>
        <w:t>第</w:t>
      </w:r>
      <w:r>
        <w:rPr>
          <w:rFonts w:hint="eastAsia" w:ascii="Times New Roman" w:hAnsi="Times New Roman" w:eastAsia="黑体" w:cs="Times New Roman"/>
          <w:lang w:eastAsia="zh-CN"/>
        </w:rPr>
        <w:t>二</w:t>
      </w:r>
      <w:r>
        <w:rPr>
          <w:rFonts w:ascii="Times New Roman" w:hAnsi="Times New Roman" w:eastAsia="黑体" w:cs="Times New Roman"/>
        </w:rPr>
        <w:t>节　</w:t>
      </w:r>
      <w:r>
        <w:rPr>
          <w:rFonts w:hint="eastAsia" w:ascii="Times New Roman" w:hAnsi="Times New Roman" w:eastAsia="黑体" w:cs="Times New Roman"/>
          <w:lang w:eastAsia="zh-CN"/>
        </w:rPr>
        <w:t>种子植物</w:t>
      </w:r>
    </w:p>
    <w:p w14:paraId="5D62325F">
      <w:pPr>
        <w:pStyle w:val="3"/>
        <w:keepNext w:val="0"/>
        <w:pageBreakBefore w:val="0"/>
        <w:widowControl w:val="0"/>
        <w:kinsoku/>
        <w:wordWrap/>
        <w:overflowPunct/>
        <w:topLinePunct w:val="0"/>
        <w:autoSpaceDE/>
        <w:autoSpaceDN/>
        <w:bidi w:val="0"/>
        <w:spacing w:line="288" w:lineRule="auto"/>
        <w:textAlignment w:val="auto"/>
      </w:pPr>
      <w:r>
        <w:drawing>
          <wp:inline distT="0" distB="0" distL="114300" distR="114300">
            <wp:extent cx="3921760" cy="2184400"/>
            <wp:effectExtent l="0" t="0" r="254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3921760" cy="2184400"/>
                    </a:xfrm>
                    <a:prstGeom prst="rect">
                      <a:avLst/>
                    </a:prstGeom>
                    <a:noFill/>
                    <a:ln>
                      <a:noFill/>
                    </a:ln>
                  </pic:spPr>
                </pic:pic>
              </a:graphicData>
            </a:graphic>
          </wp:inline>
        </w:drawing>
      </w:r>
    </w:p>
    <w:p w14:paraId="5BB7FB9C">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r>
        <w:drawing>
          <wp:inline distT="0" distB="0" distL="114300" distR="114300">
            <wp:extent cx="3148330" cy="1727835"/>
            <wp:effectExtent l="0" t="0" r="1397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3148330" cy="1727835"/>
                    </a:xfrm>
                    <a:prstGeom prst="rect">
                      <a:avLst/>
                    </a:prstGeom>
                    <a:noFill/>
                    <a:ln>
                      <a:noFill/>
                    </a:ln>
                  </pic:spPr>
                </pic:pic>
              </a:graphicData>
            </a:graphic>
          </wp:inline>
        </w:drawing>
      </w:r>
    </w:p>
    <w:p w14:paraId="01F4B2F2">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7489CA17">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sz w:val="21"/>
          <w:szCs w:val="21"/>
        </w:rPr>
      </w:pPr>
      <w:r>
        <w:rPr>
          <w:rFonts w:hint="eastAsia"/>
          <w:sz w:val="21"/>
          <w:szCs w:val="21"/>
        </w:rPr>
        <w:t>这节课的内容比较多，讲起来学生不易理解，特别是种子植物的分类，他们并没有一个感性的认识。最好是让他们通过实物来作对比，从而概括出两种植物的不同。但是现在又不是植物结果的时间，很难找到。我又想能否通过生活中的例子来说清楚呢，比如用橙子来作例子，让他们说出它是被子植物还是裸子植物，但这里又牵涉到果肉，这么多的内容怕学生一时消化不来，所以讲得比较吃力，学生也比较难理解。所以，最后把这些内容作一个系统性的总结很重要，让学生理顺这节课的思路，也可以通过练习题来作为巩固。</w:t>
      </w: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2059DDEF">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02AD">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A33533"/>
    <w:multiLevelType w:val="singleLevel"/>
    <w:tmpl w:val="FDA33533"/>
    <w:lvl w:ilvl="0" w:tentative="0">
      <w:start w:val="1"/>
      <w:numFmt w:val="decimal"/>
      <w:suff w:val="nothing"/>
      <w:lvlText w:val="（%1）"/>
      <w:lvlJc w:val="left"/>
    </w:lvl>
  </w:abstractNum>
  <w:abstractNum w:abstractNumId="1">
    <w:nsid w:val="293D5229"/>
    <w:multiLevelType w:val="singleLevel"/>
    <w:tmpl w:val="293D522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962365E"/>
    <w:rsid w:val="0F161595"/>
    <w:rsid w:val="11472FDD"/>
    <w:rsid w:val="12E1651D"/>
    <w:rsid w:val="17C74B43"/>
    <w:rsid w:val="186B4CFA"/>
    <w:rsid w:val="197D0487"/>
    <w:rsid w:val="1CDA74B5"/>
    <w:rsid w:val="1E045797"/>
    <w:rsid w:val="1F1B42AF"/>
    <w:rsid w:val="215F59E0"/>
    <w:rsid w:val="2280506E"/>
    <w:rsid w:val="24AC27CE"/>
    <w:rsid w:val="30EC3A58"/>
    <w:rsid w:val="38CC295C"/>
    <w:rsid w:val="3F570BFC"/>
    <w:rsid w:val="400B6EEE"/>
    <w:rsid w:val="451E2F6D"/>
    <w:rsid w:val="47674402"/>
    <w:rsid w:val="477E61A4"/>
    <w:rsid w:val="51BB0579"/>
    <w:rsid w:val="549E6145"/>
    <w:rsid w:val="568D0913"/>
    <w:rsid w:val="570B7F3D"/>
    <w:rsid w:val="5BF548DB"/>
    <w:rsid w:val="5D2E1E16"/>
    <w:rsid w:val="60061C49"/>
    <w:rsid w:val="669214CA"/>
    <w:rsid w:val="694C60DB"/>
    <w:rsid w:val="6E6F6615"/>
    <w:rsid w:val="701E4F3D"/>
    <w:rsid w:val="730A501F"/>
    <w:rsid w:val="749C0257"/>
    <w:rsid w:val="74C22D24"/>
    <w:rsid w:val="755F2604"/>
    <w:rsid w:val="773B78AF"/>
    <w:rsid w:val="7FC77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2252</Words>
  <Characters>2285</Characters>
  <Lines>24</Lines>
  <Paragraphs>6</Paragraphs>
  <TotalTime>0</TotalTime>
  <ScaleCrop>false</ScaleCrop>
  <LinksUpToDate>false</LinksUpToDate>
  <CharactersWithSpaces>2301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2024-09-02T06:53:47Z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